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500" w:lineRule="exact"/>
        <w:rPr>
          <w:rFonts w:ascii="仿宋_GB2312" w:hAnsi="微软雅黑" w:eastAsia="仿宋_GB2312" w:cs="Arial"/>
          <w:bCs/>
          <w:color w:val="222222"/>
          <w:sz w:val="28"/>
          <w:szCs w:val="28"/>
        </w:rPr>
      </w:pPr>
      <w:r>
        <w:rPr>
          <w:rFonts w:hint="eastAsia" w:ascii="仿宋_GB2312" w:hAnsi="微软雅黑" w:eastAsia="仿宋_GB2312" w:cs="Arial"/>
          <w:bCs/>
          <w:color w:val="222222"/>
          <w:sz w:val="28"/>
          <w:szCs w:val="28"/>
        </w:rPr>
        <w:t>附件</w:t>
      </w:r>
      <w:r>
        <w:rPr>
          <w:rFonts w:hint="eastAsia" w:ascii="仿宋_GB2312" w:hAnsi="微软雅黑" w:eastAsia="仿宋_GB2312" w:cs="Arial"/>
          <w:bCs/>
          <w:color w:val="222222"/>
          <w:sz w:val="28"/>
          <w:szCs w:val="28"/>
          <w:lang w:val="en-US" w:eastAsia="zh-CN"/>
        </w:rPr>
        <w:t>3</w:t>
      </w:r>
      <w:r>
        <w:rPr>
          <w:rFonts w:hint="eastAsia" w:ascii="仿宋_GB2312" w:hAnsi="微软雅黑" w:eastAsia="仿宋_GB2312" w:cs="Arial"/>
          <w:bCs/>
          <w:color w:val="222222"/>
          <w:sz w:val="28"/>
          <w:szCs w:val="28"/>
        </w:rPr>
        <w:t>：</w:t>
      </w:r>
    </w:p>
    <w:p>
      <w:pPr>
        <w:pStyle w:val="4"/>
        <w:spacing w:after="0" w:line="500" w:lineRule="exact"/>
        <w:ind w:firstLine="600" w:firstLineChars="200"/>
        <w:jc w:val="center"/>
        <w:rPr>
          <w:rFonts w:hint="eastAsia" w:ascii="方正小标宋简体" w:hAnsi="微软雅黑" w:eastAsia="方正小标宋简体" w:cs="Arial"/>
          <w:bCs/>
          <w:color w:val="222222"/>
          <w:sz w:val="30"/>
          <w:szCs w:val="30"/>
        </w:rPr>
      </w:pPr>
      <w:r>
        <w:rPr>
          <w:rFonts w:hint="eastAsia" w:ascii="方正小标宋简体" w:hAnsi="微软雅黑" w:eastAsia="方正小标宋简体" w:cs="Arial"/>
          <w:bCs/>
          <w:color w:val="222222"/>
          <w:sz w:val="30"/>
          <w:szCs w:val="30"/>
        </w:rPr>
        <w:t>五四表彰优秀个人（集体）评选标准</w:t>
      </w:r>
    </w:p>
    <w:p>
      <w:pPr>
        <w:pStyle w:val="4"/>
        <w:spacing w:before="156" w:beforeLines="50" w:line="500" w:lineRule="exact"/>
        <w:ind w:firstLine="560" w:firstLineChars="200"/>
        <w:rPr>
          <w:rFonts w:ascii="仿宋_GB2312" w:hAnsi="微软雅黑" w:eastAsia="仿宋_GB2312" w:cs="Arial"/>
          <w:color w:val="222222"/>
          <w:sz w:val="28"/>
          <w:szCs w:val="28"/>
        </w:rPr>
      </w:pPr>
      <w:r>
        <w:rPr>
          <w:rFonts w:hint="eastAsia" w:ascii="仿宋_GB2312" w:hAnsi="微软雅黑" w:eastAsia="仿宋_GB2312" w:cs="Arial"/>
          <w:color w:val="222222"/>
          <w:sz w:val="28"/>
          <w:szCs w:val="28"/>
        </w:rPr>
        <w:t>五四评优工作坚持优中择优的原则，把政治标准作为首要条件，申报对象应当是在落实共青团工作部署方面的模范表率，在团的建设和工作中有具体行动、有明显成效、有特色亮点。既看日常表现，更看关键时刻是否能够冲锋在前、表现突出，要重点考察在打赢新冠肺炎疫情防控的人民战争、总体战、阻击战中，基层团组织、团员、团干部响应组织号召发挥作用情况。</w:t>
      </w:r>
    </w:p>
    <w:p>
      <w:pPr>
        <w:spacing w:line="500" w:lineRule="exact"/>
        <w:ind w:firstLine="640"/>
        <w:jc w:val="left"/>
        <w:rPr>
          <w:rFonts w:ascii="仿宋_GB2312" w:hAnsi="微软雅黑" w:eastAsia="仿宋_GB2312" w:cs="Arial"/>
          <w:color w:val="222222"/>
          <w:sz w:val="28"/>
          <w:szCs w:val="28"/>
        </w:rPr>
      </w:pPr>
      <w:r>
        <w:rPr>
          <w:rFonts w:hint="eastAsia" w:ascii="楷体_GB2312" w:hAnsi="微软雅黑" w:eastAsia="楷体_GB2312" w:cs="Arial"/>
          <w:b/>
          <w:color w:val="222222"/>
          <w:sz w:val="28"/>
          <w:szCs w:val="28"/>
          <w:lang w:val="en-US" w:eastAsia="zh-CN"/>
        </w:rPr>
        <w:t>1</w:t>
      </w:r>
      <w:r>
        <w:rPr>
          <w:rFonts w:hint="eastAsia" w:ascii="楷体_GB2312" w:hAnsi="微软雅黑" w:eastAsia="楷体_GB2312" w:cs="Arial"/>
          <w:b/>
          <w:color w:val="222222"/>
          <w:sz w:val="28"/>
          <w:szCs w:val="28"/>
        </w:rPr>
        <w:t>．“五四红旗团支部”评选标准：</w:t>
      </w:r>
      <w:r>
        <w:rPr>
          <w:rFonts w:hint="eastAsia" w:ascii="仿宋_GB2312" w:hAnsi="微软雅黑" w:eastAsia="仿宋_GB2312" w:cs="Arial"/>
          <w:color w:val="222222"/>
          <w:sz w:val="28"/>
          <w:szCs w:val="28"/>
        </w:rPr>
        <w:t>积极宣传党的主张，坚决贯彻党的决定，及时响应上级团组织的号召，切实把思想和行动统一到习近平总书记重要指示精神和党中央决策部署上，在学校党委和所在单位党组织领导和上级团组织的指导下，有序组织团员青年参与疫情防控工作，发挥组织体系优势，坚持组织化动员，为打赢疫情防控的人民战争、总体战、阻击战作出贡献。认真落实学校关于基层团组织规范化建设的工作部署，推进团支部整理整顿成效明显，团支部工作有活力，积极开展基层团建创新探索。团支部及所属团员、团干部的基本信息均已登录“智慧团建”系统。“青年大学习、学社衔接、升学衔接”完成情况良好。组织设置规范，工作制度健全，支委作风正，工作能力强。坚持增强团支部的政治性、先进性、群众性，工作活跃，成绩显著，有1项以上特色活动。团支部成员学习成绩优异、工作能力强，认真落实上级团组织的各项工作要求，扎实开展团的工作，规范“三会两制一课”制度，得到支部青年的高度认可。符合先进团支部的评选标准。</w:t>
      </w:r>
    </w:p>
    <w:p>
      <w:pPr>
        <w:pStyle w:val="4"/>
        <w:spacing w:after="0" w:line="500" w:lineRule="exact"/>
        <w:ind w:firstLine="562" w:firstLineChars="200"/>
        <w:jc w:val="both"/>
        <w:rPr>
          <w:rFonts w:ascii="仿宋_GB2312" w:hAnsi="微软雅黑" w:eastAsia="仿宋_GB2312" w:cs="Arial"/>
          <w:color w:val="222222"/>
          <w:kern w:val="2"/>
          <w:sz w:val="28"/>
          <w:szCs w:val="28"/>
        </w:rPr>
      </w:pPr>
      <w:r>
        <w:rPr>
          <w:rFonts w:hint="eastAsia" w:ascii="楷体_GB2312" w:hAnsi="微软雅黑" w:eastAsia="楷体_GB2312" w:cs="Arial"/>
          <w:b/>
          <w:color w:val="222222"/>
          <w:sz w:val="28"/>
          <w:szCs w:val="28"/>
          <w:lang w:val="en-US" w:eastAsia="zh-CN"/>
        </w:rPr>
        <w:t>2</w:t>
      </w:r>
      <w:r>
        <w:rPr>
          <w:rFonts w:hint="eastAsia" w:ascii="楷体_GB2312" w:hAnsi="微软雅黑" w:eastAsia="楷体_GB2312" w:cs="Arial"/>
          <w:b/>
          <w:color w:val="222222"/>
          <w:sz w:val="28"/>
          <w:szCs w:val="28"/>
        </w:rPr>
        <w:t>．“先进团支部”评选标准：</w:t>
      </w:r>
      <w:r>
        <w:rPr>
          <w:rFonts w:hint="eastAsia" w:ascii="仿宋_GB2312" w:hAnsi="微软雅黑" w:eastAsia="仿宋_GB2312" w:cs="Arial"/>
          <w:color w:val="222222"/>
          <w:sz w:val="28"/>
          <w:szCs w:val="28"/>
        </w:rPr>
        <w:t>积极宣传党的主张，坚决贯彻党的决定，及时响应上级团组织的号召，</w:t>
      </w:r>
      <w:r>
        <w:rPr>
          <w:rFonts w:hint="eastAsia" w:ascii="仿宋_GB2312" w:hAnsi="微软雅黑" w:eastAsia="仿宋_GB2312" w:cs="Arial"/>
          <w:color w:val="222222"/>
          <w:kern w:val="2"/>
          <w:sz w:val="28"/>
          <w:szCs w:val="28"/>
        </w:rPr>
        <w:t>切实把思想和行动统一到习近平总书记重要指示精神和党中央决策部署上，在学校党委和所在单位党委领导和上级团组织的指导下，有序组织团员青年参与疫情防控工作，发挥组织体系优势，坚持组织化动员，为打赢疫情防控的人民战争、总体战、阻击战作出贡献。</w:t>
      </w:r>
      <w:r>
        <w:rPr>
          <w:rFonts w:hint="eastAsia" w:ascii="仿宋_GB2312" w:hAnsi="微软雅黑" w:eastAsia="仿宋_GB2312" w:cs="Arial"/>
          <w:color w:val="222222"/>
          <w:sz w:val="28"/>
          <w:szCs w:val="28"/>
        </w:rPr>
        <w:t>认真落实学校关于基层团组织规范化建设的工作部署，推进团支部整理整顿成效明显，团支部工作有活力，积极开展基层团建创新探索。团支部及所属团员、团干部的基本信息均已登录“智慧团建”系统。“青年大学习、学社衔接、升学衔接”完成情况良好。</w:t>
      </w:r>
      <w:r>
        <w:rPr>
          <w:rFonts w:hint="eastAsia" w:ascii="仿宋_GB2312" w:hAnsi="微软雅黑" w:eastAsia="仿宋_GB2312" w:cs="Arial"/>
          <w:color w:val="222222"/>
          <w:kern w:val="2"/>
          <w:sz w:val="28"/>
          <w:szCs w:val="28"/>
        </w:rPr>
        <w:t>组织设置规范，工作制度健全。思想政治建设成效好，组织团员青年认真学习理论知识和党的方针政策，宣传党和上级团组织的决议。学风好，团支部成员严于律己，在推进校风、学风建设方面表现优秀。活动开展好，积极为团员青年成长成才搭建平台，有良好效果。获得过学院“先进团支部”称号或同等级表彰。</w:t>
      </w:r>
    </w:p>
    <w:p>
      <w:pPr>
        <w:pStyle w:val="4"/>
        <w:spacing w:after="0" w:line="500" w:lineRule="exact"/>
        <w:ind w:firstLine="562" w:firstLineChars="200"/>
        <w:jc w:val="both"/>
        <w:rPr>
          <w:rFonts w:ascii="仿宋_GB2312" w:hAnsi="微软雅黑" w:eastAsia="仿宋_GB2312" w:cs="Arial"/>
          <w:color w:val="222222"/>
          <w:sz w:val="28"/>
          <w:szCs w:val="28"/>
        </w:rPr>
      </w:pPr>
      <w:r>
        <w:rPr>
          <w:rFonts w:hint="eastAsia" w:ascii="楷体_GB2312" w:hAnsi="微软雅黑" w:eastAsia="楷体_GB2312" w:cs="Arial"/>
          <w:b/>
          <w:color w:val="222222"/>
          <w:sz w:val="28"/>
          <w:szCs w:val="28"/>
          <w:lang w:val="en-US" w:eastAsia="zh-CN"/>
        </w:rPr>
        <w:t>3</w:t>
      </w:r>
      <w:r>
        <w:rPr>
          <w:rFonts w:hint="eastAsia" w:ascii="楷体_GB2312" w:hAnsi="微软雅黑" w:eastAsia="楷体_GB2312" w:cs="Arial"/>
          <w:b/>
          <w:color w:val="222222"/>
          <w:sz w:val="28"/>
          <w:szCs w:val="28"/>
        </w:rPr>
        <w:t>．“优秀青年标兵”评选标准：</w:t>
      </w:r>
      <w:r>
        <w:rPr>
          <w:rFonts w:hint="eastAsia" w:ascii="仿宋_GB2312" w:hAnsi="微软雅黑" w:eastAsia="仿宋_GB2312" w:cs="Arial"/>
          <w:color w:val="222222"/>
          <w:kern w:val="2"/>
          <w:sz w:val="28"/>
          <w:szCs w:val="28"/>
        </w:rPr>
        <w:t>带头响应党的号召，坚决服从组织分配的工作任务，积极投身新冠肺炎疫情防控的人民战争、总体战、阻击战中，勇当先锋，敢打头阵，在志愿服务、突击攻坚、岗位履职等项目中发挥积极作用，表现突出，经受住了考验。积</w:t>
      </w:r>
      <w:r>
        <w:rPr>
          <w:rFonts w:hint="eastAsia" w:ascii="仿宋_GB2312" w:hAnsi="微软雅黑" w:eastAsia="仿宋_GB2312" w:cs="Arial"/>
          <w:color w:val="222222"/>
          <w:sz w:val="28"/>
          <w:szCs w:val="28"/>
        </w:rPr>
        <w:t>极培育和践行社会主义核心价值观，在科学研究、教学育人、管理服务、自强励志、科技创新、创业就业、社会实践、志愿服务、社会工作、文体艺术、清朗网络等方面表现出色，并取得突出成绩。参评者年龄为14周岁至40周岁（1980年5月5日—2006年5月4日间出生），对于教育管理、教学科研、创业就业和志愿服务等方面，特别是在本次新冠肺炎疫情防控方面的典型，可适当放宽年龄。</w:t>
      </w:r>
    </w:p>
    <w:p>
      <w:pPr>
        <w:pStyle w:val="4"/>
        <w:spacing w:after="0" w:line="500" w:lineRule="exact"/>
        <w:ind w:firstLine="562" w:firstLineChars="200"/>
        <w:jc w:val="both"/>
        <w:rPr>
          <w:rFonts w:ascii="仿宋_GB2312" w:hAnsi="微软雅黑" w:eastAsia="仿宋_GB2312" w:cs="Arial"/>
          <w:color w:val="222222"/>
          <w:sz w:val="28"/>
          <w:szCs w:val="28"/>
        </w:rPr>
      </w:pPr>
      <w:r>
        <w:rPr>
          <w:rFonts w:hint="eastAsia" w:ascii="楷体_GB2312" w:hAnsi="微软雅黑" w:eastAsia="楷体_GB2312" w:cs="Arial"/>
          <w:b/>
          <w:color w:val="222222"/>
          <w:sz w:val="28"/>
          <w:szCs w:val="28"/>
          <w:lang w:val="en-US" w:eastAsia="zh-CN"/>
        </w:rPr>
        <w:t>4</w:t>
      </w:r>
      <w:r>
        <w:rPr>
          <w:rFonts w:hint="eastAsia" w:ascii="楷体_GB2312" w:hAnsi="微软雅黑" w:eastAsia="楷体_GB2312" w:cs="Arial"/>
          <w:b/>
          <w:color w:val="222222"/>
          <w:sz w:val="28"/>
          <w:szCs w:val="28"/>
        </w:rPr>
        <w:t>．“优秀团支部书记”评选标准：</w:t>
      </w:r>
      <w:r>
        <w:rPr>
          <w:rFonts w:hint="eastAsia" w:ascii="仿宋_GB2312" w:hAnsi="微软雅黑" w:eastAsia="仿宋_GB2312" w:cs="Arial"/>
          <w:color w:val="222222"/>
          <w:sz w:val="28"/>
          <w:szCs w:val="28"/>
        </w:rPr>
        <w:t>担任团支部书记满1年以上。理想信念坚定，道德品行优秀。学习刻苦，成绩优异</w:t>
      </w:r>
      <w:r>
        <w:rPr>
          <w:rFonts w:hint="eastAsia" w:ascii="仿宋_GB2312" w:hAnsi="微软雅黑" w:eastAsia="仿宋_GB2312" w:cs="Arial"/>
          <w:color w:val="222222"/>
          <w:kern w:val="2"/>
          <w:sz w:val="28"/>
          <w:szCs w:val="28"/>
        </w:rPr>
        <w:t>。模范践行社会主义核心价值观，成为注册志愿者，经常参加志愿服务，积极投身新冠肺炎疫情防控的人民战争、总体战、阻击战中，勇当先锋，敢打头阵。工作能力强，具有大局观念和服务意识，认真落实上级</w:t>
      </w:r>
      <w:r>
        <w:rPr>
          <w:rFonts w:hint="eastAsia" w:ascii="仿宋_GB2312" w:hAnsi="微软雅黑" w:eastAsia="仿宋_GB2312" w:cs="Arial"/>
          <w:color w:val="222222"/>
          <w:sz w:val="28"/>
          <w:szCs w:val="28"/>
        </w:rPr>
        <w:t>团委的各项工作要求，扎实开展团的工作，规范“三会两制一课”制度。带头组织好“青年大学习”网上团课学习和第二课堂活动。心系广大青年，密切联系同学，竭诚引领、服务、凝聚青年，工作成效突出，在团员青年中有较高的认同度。所在支部特色工作明显，整体风貌良好，获得过学院、学校相关表彰。</w:t>
      </w:r>
    </w:p>
    <w:p>
      <w:pPr>
        <w:pStyle w:val="4"/>
        <w:spacing w:after="0" w:line="500" w:lineRule="exact"/>
        <w:ind w:firstLine="562" w:firstLineChars="200"/>
        <w:jc w:val="both"/>
        <w:rPr>
          <w:rFonts w:ascii="仿宋_GB2312" w:hAnsi="微软雅黑" w:eastAsia="仿宋_GB2312" w:cs="Arial"/>
          <w:color w:val="222222"/>
          <w:sz w:val="28"/>
          <w:szCs w:val="28"/>
        </w:rPr>
      </w:pPr>
      <w:r>
        <w:rPr>
          <w:rFonts w:hint="eastAsia" w:ascii="楷体_GB2312" w:hAnsi="微软雅黑" w:eastAsia="楷体_GB2312" w:cs="Arial"/>
          <w:b/>
          <w:color w:val="222222"/>
          <w:sz w:val="28"/>
          <w:szCs w:val="28"/>
          <w:lang w:val="en-US" w:eastAsia="zh-CN"/>
        </w:rPr>
        <w:t>5</w:t>
      </w:r>
      <w:r>
        <w:rPr>
          <w:rFonts w:hint="eastAsia" w:ascii="楷体_GB2312" w:hAnsi="微软雅黑" w:eastAsia="楷体_GB2312" w:cs="Arial"/>
          <w:b/>
          <w:color w:val="222222"/>
          <w:sz w:val="28"/>
          <w:szCs w:val="28"/>
        </w:rPr>
        <w:t>．“优秀共青团干部”评选标准：</w:t>
      </w:r>
      <w:r>
        <w:rPr>
          <w:rFonts w:hint="eastAsia" w:ascii="仿宋_GB2312" w:hAnsi="微软雅黑" w:eastAsia="仿宋_GB2312" w:cs="Arial"/>
          <w:color w:val="222222"/>
          <w:sz w:val="28"/>
          <w:szCs w:val="28"/>
        </w:rPr>
        <w:t>须担任半年以上班级或班级以上团内职务。思想品德好，政治觉悟高，热爱团学工作。学习刻苦，成绩优良。模范践行社会主义核心价值观，成为注册志愿者，经常参加志愿服</w:t>
      </w:r>
      <w:r>
        <w:rPr>
          <w:rFonts w:hint="eastAsia" w:ascii="仿宋_GB2312" w:hAnsi="微软雅黑" w:eastAsia="仿宋_GB2312" w:cs="Arial"/>
          <w:color w:val="222222"/>
          <w:kern w:val="2"/>
          <w:sz w:val="28"/>
          <w:szCs w:val="28"/>
        </w:rPr>
        <w:t>务，积极投身新冠肺炎疫情防控的人民战争、总体战、阻击战中，勇当先锋，敢打头阵。带头组织好“青年大学习”网上团课学习和第二课堂活动。工作能力</w:t>
      </w:r>
      <w:r>
        <w:rPr>
          <w:rFonts w:hint="eastAsia" w:ascii="仿宋_GB2312" w:hAnsi="微软雅黑" w:eastAsia="仿宋_GB2312" w:cs="Arial"/>
          <w:color w:val="222222"/>
          <w:sz w:val="28"/>
          <w:szCs w:val="28"/>
        </w:rPr>
        <w:t>强，积极主动为同学服务，切实起到骨干带头作用；获得过学院“优秀学生干部”称号或同等级表彰。</w:t>
      </w:r>
    </w:p>
    <w:p>
      <w:pPr>
        <w:pStyle w:val="4"/>
        <w:spacing w:after="0" w:line="500" w:lineRule="exact"/>
        <w:ind w:firstLine="562" w:firstLineChars="200"/>
        <w:jc w:val="both"/>
        <w:rPr>
          <w:rFonts w:ascii="仿宋_GB2312" w:hAnsi="微软雅黑" w:eastAsia="仿宋_GB2312" w:cs="Arial"/>
          <w:color w:val="222222"/>
          <w:sz w:val="28"/>
          <w:szCs w:val="28"/>
        </w:rPr>
      </w:pPr>
      <w:r>
        <w:rPr>
          <w:rFonts w:hint="eastAsia" w:ascii="楷体_GB2312" w:hAnsi="微软雅黑" w:eastAsia="楷体_GB2312" w:cs="Arial"/>
          <w:b/>
          <w:color w:val="222222"/>
          <w:sz w:val="28"/>
          <w:szCs w:val="28"/>
          <w:lang w:val="en-US" w:eastAsia="zh-CN"/>
        </w:rPr>
        <w:t>6</w:t>
      </w:r>
      <w:bookmarkStart w:id="0" w:name="_GoBack"/>
      <w:bookmarkEnd w:id="0"/>
      <w:r>
        <w:rPr>
          <w:rFonts w:hint="eastAsia" w:ascii="楷体_GB2312" w:hAnsi="微软雅黑" w:eastAsia="楷体_GB2312" w:cs="Arial"/>
          <w:b/>
          <w:color w:val="222222"/>
          <w:sz w:val="28"/>
          <w:szCs w:val="28"/>
        </w:rPr>
        <w:t>．“优秀共青团员”评选标准：</w:t>
      </w:r>
      <w:r>
        <w:rPr>
          <w:rFonts w:hint="eastAsia" w:ascii="仿宋_GB2312" w:hAnsi="微软雅黑" w:eastAsia="仿宋_GB2312" w:cs="Arial"/>
          <w:color w:val="222222"/>
          <w:sz w:val="28"/>
          <w:szCs w:val="28"/>
        </w:rPr>
        <w:t>理想信念坚定，政治素质过硬，模范践行社会主义核心</w:t>
      </w:r>
      <w:r>
        <w:rPr>
          <w:rFonts w:hint="eastAsia" w:ascii="仿宋_GB2312" w:hAnsi="微软雅黑" w:eastAsia="仿宋_GB2312" w:cs="Arial"/>
          <w:color w:val="222222"/>
          <w:kern w:val="2"/>
          <w:sz w:val="28"/>
          <w:szCs w:val="28"/>
        </w:rPr>
        <w:t>价值观，带头倡导良好社会风尚，成为注册志愿者，经常参加志愿服务，积极投身新冠肺炎疫情防控的人民战争、总体战、阻击战中，勇当先锋，敢打头阵。自觉遵守团章，模范履行团员义务，积极参加“青年大学习”网上团课学习，积极参加团的组织生活和活动，按时足额缴纳</w:t>
      </w:r>
      <w:r>
        <w:rPr>
          <w:rFonts w:hint="eastAsia" w:ascii="仿宋_GB2312" w:hAnsi="微软雅黑" w:eastAsia="仿宋_GB2312" w:cs="Arial"/>
          <w:color w:val="222222"/>
          <w:sz w:val="28"/>
          <w:szCs w:val="28"/>
        </w:rPr>
        <w:t>团费，有强烈的团员意识和荣誉感。学习成绩优秀，工作本领过硬，善于创新创造，具有艰苦奋斗精神，在本职岗位上业绩突出，能够发挥模范带头作用，在团员青年中有较高威信。</w:t>
      </w:r>
    </w:p>
    <w:p>
      <w:pPr>
        <w:spacing w:line="50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2518911"/>
      <w:docPartObj>
        <w:docPartGallery w:val="AutoText"/>
      </w:docPartObj>
    </w:sdtPr>
    <w:sdtEndPr>
      <w:rPr>
        <w:rFonts w:ascii="Times New Roman" w:hAnsi="Times New Roman" w:cs="Times New Roman"/>
      </w:rPr>
    </w:sdtEndPr>
    <w:sdtContent>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B1986"/>
    <w:rsid w:val="00001220"/>
    <w:rsid w:val="00087A01"/>
    <w:rsid w:val="000A50FB"/>
    <w:rsid w:val="000F6D90"/>
    <w:rsid w:val="001673E3"/>
    <w:rsid w:val="00170604"/>
    <w:rsid w:val="002710F1"/>
    <w:rsid w:val="00292259"/>
    <w:rsid w:val="002B2027"/>
    <w:rsid w:val="002F7089"/>
    <w:rsid w:val="003778E7"/>
    <w:rsid w:val="003B2174"/>
    <w:rsid w:val="0045513F"/>
    <w:rsid w:val="004D147D"/>
    <w:rsid w:val="00580B22"/>
    <w:rsid w:val="006311A0"/>
    <w:rsid w:val="006C7F30"/>
    <w:rsid w:val="00777CB3"/>
    <w:rsid w:val="007B1325"/>
    <w:rsid w:val="00803194"/>
    <w:rsid w:val="00831265"/>
    <w:rsid w:val="00832AB2"/>
    <w:rsid w:val="0088364C"/>
    <w:rsid w:val="008C73F0"/>
    <w:rsid w:val="00917AC6"/>
    <w:rsid w:val="00963A71"/>
    <w:rsid w:val="00A71CA4"/>
    <w:rsid w:val="00AD18C0"/>
    <w:rsid w:val="00B0007F"/>
    <w:rsid w:val="00B7532A"/>
    <w:rsid w:val="00BE33EA"/>
    <w:rsid w:val="00CC18E6"/>
    <w:rsid w:val="00D51B52"/>
    <w:rsid w:val="00E630CC"/>
    <w:rsid w:val="00EA4AD0"/>
    <w:rsid w:val="00EB6B43"/>
    <w:rsid w:val="00F1539F"/>
    <w:rsid w:val="00FC4397"/>
    <w:rsid w:val="00FE7F53"/>
    <w:rsid w:val="0CF23B26"/>
    <w:rsid w:val="0ED4576D"/>
    <w:rsid w:val="46D93755"/>
    <w:rsid w:val="4E8D67E5"/>
    <w:rsid w:val="67765832"/>
    <w:rsid w:val="6ABB1986"/>
    <w:rsid w:val="6E131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after="136"/>
      <w:jc w:val="left"/>
    </w:pPr>
    <w:rPr>
      <w:rFonts w:ascii="宋体" w:hAnsi="宋体" w:eastAsia="宋体" w:cs="宋体"/>
      <w:kern w:val="0"/>
      <w:sz w:val="24"/>
      <w:szCs w:val="24"/>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428</Words>
  <Characters>2441</Characters>
  <Lines>20</Lines>
  <Paragraphs>5</Paragraphs>
  <TotalTime>44</TotalTime>
  <ScaleCrop>false</ScaleCrop>
  <LinksUpToDate>false</LinksUpToDate>
  <CharactersWithSpaces>2864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2020-03-26T00:35:00Z</dcterms:created>
  <dc:creator>Administrator</dc:creator>
  <cp:lastModifiedBy>段海波</cp:lastModifiedBy>
  <dcterms:modified xsi:type="dcterms:W3CDTF">2020-03-26T13:41:21Z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